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36F" w:rsidRDefault="008E436F">
      <w:pPr>
        <w:pageBreakBefore/>
      </w:pPr>
    </w:p>
    <w:p w:rsidR="008E436F" w:rsidRDefault="00983373">
      <w:r>
        <w:rPr>
          <w:noProof/>
          <w:lang w:eastAsia="en-US" w:bidi="ar-SA"/>
        </w:rPr>
        <w:drawing>
          <wp:inline distT="0" distB="0" distL="0" distR="0">
            <wp:extent cx="8458200" cy="542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36F" w:rsidRDefault="008E436F"/>
    <w:p w:rsidR="008E436F" w:rsidRDefault="008E436F"/>
    <w:p w:rsidR="008E436F" w:rsidRDefault="008E436F"/>
    <w:p w:rsidR="008E436F" w:rsidRDefault="00983373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ШКОЛСКИ ПРОГРАМ РАДА НАСТАВНИКА</w:t>
      </w:r>
    </w:p>
    <w:p w:rsidR="008E436F" w:rsidRDefault="00983373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ЗА ОСМИ РАЗРЕД</w:t>
      </w:r>
    </w:p>
    <w:p w:rsidR="008E436F" w:rsidRDefault="0098337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ШКОЛСКА 2022/2026. ГОДИНА</w:t>
      </w:r>
    </w:p>
    <w:p w:rsidR="008E436F" w:rsidRDefault="008E436F">
      <w:pPr>
        <w:spacing w:line="276" w:lineRule="auto"/>
        <w:jc w:val="center"/>
        <w:rPr>
          <w:b/>
        </w:rPr>
      </w:pPr>
    </w:p>
    <w:p w:rsidR="008E436F" w:rsidRDefault="008E436F">
      <w:pPr>
        <w:spacing w:after="200" w:line="276" w:lineRule="auto"/>
        <w:jc w:val="center"/>
        <w:rPr>
          <w:b/>
        </w:rPr>
      </w:pPr>
    </w:p>
    <w:p w:rsidR="008E436F" w:rsidRDefault="008E436F">
      <w:pPr>
        <w:spacing w:after="200" w:line="276" w:lineRule="auto"/>
        <w:rPr>
          <w:sz w:val="36"/>
          <w:szCs w:val="36"/>
        </w:rPr>
      </w:pPr>
    </w:p>
    <w:p w:rsidR="008E436F" w:rsidRDefault="00983373">
      <w:pPr>
        <w:spacing w:after="200"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ПРЕДМЕТ:Физичко и здравствено васпитање</w:t>
      </w:r>
    </w:p>
    <w:p w:rsidR="008E436F" w:rsidRDefault="00983373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Годишњи фонд часова:102 ФЗВ</w:t>
      </w:r>
    </w:p>
    <w:p w:rsidR="008E436F" w:rsidRDefault="008E436F">
      <w:pPr>
        <w:spacing w:line="276" w:lineRule="auto"/>
        <w:jc w:val="center"/>
      </w:pPr>
    </w:p>
    <w:p w:rsidR="008E436F" w:rsidRDefault="008E436F">
      <w:pPr>
        <w:spacing w:line="276" w:lineRule="auto"/>
        <w:jc w:val="center"/>
        <w:rPr>
          <w:sz w:val="32"/>
          <w:szCs w:val="32"/>
        </w:rPr>
      </w:pPr>
    </w:p>
    <w:p w:rsidR="008E436F" w:rsidRDefault="008E436F">
      <w:pPr>
        <w:spacing w:line="276" w:lineRule="auto"/>
        <w:jc w:val="center"/>
        <w:rPr>
          <w:sz w:val="32"/>
          <w:szCs w:val="32"/>
        </w:rPr>
      </w:pPr>
    </w:p>
    <w:p w:rsidR="008E436F" w:rsidRDefault="008E436F">
      <w:pPr>
        <w:jc w:val="center"/>
      </w:pPr>
    </w:p>
    <w:p w:rsidR="008E436F" w:rsidRDefault="008E436F">
      <w:pPr>
        <w:jc w:val="center"/>
      </w:pPr>
    </w:p>
    <w:p w:rsidR="008E436F" w:rsidRDefault="008E436F">
      <w:pPr>
        <w:jc w:val="center"/>
      </w:pPr>
    </w:p>
    <w:p w:rsidR="008E436F" w:rsidRDefault="008E436F">
      <w:pPr>
        <w:jc w:val="center"/>
      </w:pPr>
    </w:p>
    <w:p w:rsidR="008E436F" w:rsidRDefault="008E436F">
      <w:pPr>
        <w:jc w:val="center"/>
      </w:pPr>
    </w:p>
    <w:p w:rsidR="008E436F" w:rsidRDefault="00983373">
      <w:pPr>
        <w:jc w:val="center"/>
      </w:pPr>
      <w:r>
        <w:rPr>
          <w:noProof/>
          <w:lang w:eastAsia="en-US" w:bidi="ar-SA"/>
        </w:rPr>
        <w:drawing>
          <wp:inline distT="0" distB="0" distL="0" distR="0">
            <wp:extent cx="8458200" cy="54292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36F" w:rsidRDefault="008E436F">
      <w:pPr>
        <w:jc w:val="center"/>
      </w:pPr>
    </w:p>
    <w:p w:rsidR="008E436F" w:rsidRDefault="008E436F">
      <w:pPr>
        <w:rPr>
          <w:b/>
        </w:rPr>
      </w:pPr>
    </w:p>
    <w:p w:rsidR="008E436F" w:rsidRDefault="00983373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color w:val="0070C0"/>
        </w:rPr>
      </w:pPr>
      <w:r>
        <w:rPr>
          <w:b w:val="0"/>
          <w:color w:val="0070C0"/>
        </w:rPr>
        <w:lastRenderedPageBreak/>
        <w:t>ЦИЉ</w:t>
      </w:r>
    </w:p>
    <w:p w:rsidR="008E436F" w:rsidRDefault="008E436F">
      <w:pPr>
        <w:rPr>
          <w:b/>
          <w:bCs/>
          <w:i/>
          <w:iCs/>
        </w:rPr>
      </w:pPr>
    </w:p>
    <w:p w:rsidR="008E436F" w:rsidRDefault="008E436F"/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13680"/>
      </w:tblGrid>
      <w:tr w:rsidR="008E436F"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436F" w:rsidRDefault="00983373">
            <w:pPr>
              <w:jc w:val="both"/>
            </w:pPr>
            <w:r>
              <w:rPr>
                <w:b/>
              </w:rPr>
              <w:t>Циљ</w:t>
            </w:r>
            <w:r>
              <w:t xml:space="preserve"> наставе и учења </w:t>
            </w:r>
            <w:r>
              <w:rPr>
                <w:i/>
              </w:rPr>
              <w:t>физичког и здравственог васпитања</w:t>
            </w:r>
            <w:r>
              <w:t xml:space="preserve"> је да ученик унапређује физичке способности, моторичке вештине и знања из области физичке и здравствене културе, ради очувања здравља и примене правилног и редовног физичког вежбања у савременим условима живота и рада.</w:t>
            </w:r>
          </w:p>
        </w:tc>
      </w:tr>
    </w:tbl>
    <w:p w:rsidR="008E436F" w:rsidRDefault="00983373">
      <w: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3240"/>
        <w:gridCol w:w="10437"/>
      </w:tblGrid>
      <w:tr w:rsidR="008E436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436F" w:rsidRDefault="00983373">
            <w:r>
              <w:t>Разред</w:t>
            </w:r>
          </w:p>
        </w:tc>
        <w:tc>
          <w:tcPr>
            <w:tcW w:w="10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436F" w:rsidRDefault="00983373">
            <w:pPr>
              <w:rPr>
                <w:b/>
              </w:rPr>
            </w:pPr>
            <w:r>
              <w:rPr>
                <w:b/>
              </w:rPr>
              <w:t>осми</w:t>
            </w:r>
          </w:p>
        </w:tc>
      </w:tr>
      <w:tr w:rsidR="008E436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436F" w:rsidRDefault="00983373">
            <w:r>
              <w:t>Годишњи фонд часова</w:t>
            </w:r>
          </w:p>
        </w:tc>
        <w:tc>
          <w:tcPr>
            <w:tcW w:w="10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E436F" w:rsidRDefault="00983373">
            <w:pPr>
              <w:rPr>
                <w:b/>
              </w:rPr>
            </w:pPr>
            <w:r>
              <w:rPr>
                <w:b/>
              </w:rPr>
              <w:t>102</w:t>
            </w:r>
          </w:p>
        </w:tc>
      </w:tr>
    </w:tbl>
    <w:p w:rsidR="008E436F" w:rsidRDefault="008E436F">
      <w:pPr>
        <w:pStyle w:val="Heading2"/>
        <w:numPr>
          <w:ilvl w:val="1"/>
          <w:numId w:val="1"/>
        </w:numPr>
        <w:tabs>
          <w:tab w:val="left" w:pos="0"/>
        </w:tabs>
      </w:pPr>
    </w:p>
    <w:p w:rsidR="008E436F" w:rsidRDefault="00983373">
      <w:pPr>
        <w:rPr>
          <w:shd w:val="clear" w:color="auto" w:fill="FFFFFF"/>
        </w:rPr>
      </w:pPr>
      <w:r>
        <w:t xml:space="preserve">Број часова                                  </w:t>
      </w:r>
      <w:r>
        <w:rPr>
          <w:shd w:val="clear" w:color="auto" w:fill="FFFFFF"/>
        </w:rPr>
        <w:t>об. 26 , увж 66</w:t>
      </w:r>
    </w:p>
    <w:p w:rsidR="008E436F" w:rsidRDefault="008E436F"/>
    <w:p w:rsidR="008E436F" w:rsidRDefault="008E436F"/>
    <w:p w:rsidR="008E436F" w:rsidRDefault="008E436F"/>
    <w:p w:rsidR="008E436F" w:rsidRDefault="008E436F"/>
    <w:p w:rsidR="008E436F" w:rsidRDefault="00983373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color w:val="0070C0"/>
        </w:rPr>
      </w:pPr>
      <w:r>
        <w:rPr>
          <w:b w:val="0"/>
          <w:color w:val="0070C0"/>
        </w:rPr>
        <w:t>КОРЕЛАЦИЈА</w:t>
      </w:r>
    </w:p>
    <w:p w:rsidR="008E436F" w:rsidRDefault="008E436F"/>
    <w:p w:rsidR="008E436F" w:rsidRDefault="00983373">
      <w:r>
        <w:t>КОРЕЛАЦИЈА СА ДРУГИМ ПРЕДМЕТИМА</w:t>
      </w:r>
    </w:p>
    <w:p w:rsidR="008E436F" w:rsidRDefault="00983373">
      <w:r>
        <w:t>Биологија</w:t>
      </w:r>
    </w:p>
    <w:p w:rsidR="008E436F" w:rsidRDefault="00983373">
      <w:r>
        <w:t>Географија</w:t>
      </w:r>
    </w:p>
    <w:p w:rsidR="008E436F" w:rsidRDefault="00983373">
      <w:r>
        <w:t>Музичка култура</w:t>
      </w:r>
    </w:p>
    <w:p w:rsidR="008E436F" w:rsidRDefault="00983373">
      <w:r>
        <w:t>Ликовна култура</w:t>
      </w:r>
    </w:p>
    <w:p w:rsidR="008E436F" w:rsidRDefault="00983373">
      <w:r>
        <w:t>Информатика</w:t>
      </w:r>
    </w:p>
    <w:p w:rsidR="008E436F" w:rsidRDefault="00983373">
      <w:r>
        <w:t>Математика</w:t>
      </w:r>
    </w:p>
    <w:p w:rsidR="008E436F" w:rsidRDefault="00983373">
      <w:r>
        <w:t>Српски језик</w:t>
      </w:r>
    </w:p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1994"/>
        <w:gridCol w:w="1531"/>
        <w:gridCol w:w="3438"/>
        <w:gridCol w:w="3807"/>
      </w:tblGrid>
      <w:tr w:rsidR="008E436F">
        <w:trPr>
          <w:jc w:val="center"/>
        </w:trPr>
        <w:tc>
          <w:tcPr>
            <w:tcW w:w="3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ОБЛАСТ/ТЕМА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ИСХОДИ</w:t>
            </w:r>
          </w:p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По завршетку теме ученик ће бити у стању да:</w:t>
            </w:r>
          </w:p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jc w:val="center"/>
            </w:pPr>
          </w:p>
        </w:tc>
        <w:tc>
          <w:tcPr>
            <w:tcW w:w="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САДРЖАЈИ </w:t>
            </w:r>
          </w:p>
        </w:tc>
      </w:tr>
      <w:tr w:rsidR="008E436F">
        <w:trPr>
          <w:trHeight w:val="6405"/>
          <w:jc w:val="center"/>
        </w:trPr>
        <w:tc>
          <w:tcPr>
            <w:tcW w:w="3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ind w:left="308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ФИЗИЧКE СПОСОБНОСТИ</w:t>
            </w:r>
          </w:p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примени комплексе простих општеприпремних вежби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већег обима и интензитета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користи научене вежбе у спорту, рекреацији и различитим животним ситуацијама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упоређује резултате тестирања са вреднстима за свој узраст и сагледа сопоствени моторички напредак</w:t>
            </w:r>
          </w:p>
        </w:tc>
        <w:tc>
          <w:tcPr>
            <w:tcW w:w="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8E436F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снаге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покретљивости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аеробне издржљивости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брзине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координације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Примена националне батерије тестова за праћење физичког развоја и моторичких способности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ab/>
            </w:r>
          </w:p>
        </w:tc>
      </w:tr>
      <w:tr w:rsidR="008E436F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МОТОРИЧКЕ ВЕШТИНЕ, СПОРТОВИ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СПОРТСКЕ</w:t>
            </w:r>
          </w:p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ДИСЦИПЛИНЕ</w:t>
            </w:r>
          </w:p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ind w:left="351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Атлетика</w:t>
            </w:r>
          </w:p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примени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досегнути ниво усвојене технике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кретања у спорту и</w:t>
            </w:r>
          </w:p>
          <w:p w:rsidR="008E436F" w:rsidRDefault="008E436F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</w:pPr>
          </w:p>
          <w:p w:rsidR="008E436F" w:rsidRDefault="008E436F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</w:pP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свакодневном 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животу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примени атлетске дисциплине у складу са правилима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развија своје моторичке способности применом атлетских дисциплина</w:t>
            </w:r>
          </w:p>
          <w:p w:rsidR="008E436F" w:rsidRDefault="008E436F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lastRenderedPageBreak/>
              <w:t>Основни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Техника штафетног трчања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Скок удаљ, бацање кугле 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Истрајно трчање – припрема за 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крос</w:t>
            </w:r>
          </w:p>
          <w:p w:rsidR="008E436F" w:rsidRDefault="008E436F">
            <w:pPr>
              <w:pStyle w:val="LO-Normal"/>
              <w:widowControl/>
              <w:suppressAutoHyphens w:val="0"/>
            </w:pP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техника спринтерског 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трчања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Скок увис</w:t>
            </w:r>
          </w:p>
          <w:p w:rsidR="008E436F" w:rsidRDefault="008E436F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Проширени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Четворобој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Бацање вортекса</w:t>
            </w:r>
          </w:p>
        </w:tc>
      </w:tr>
      <w:tr w:rsidR="008E436F">
        <w:trPr>
          <w:jc w:val="center"/>
        </w:trPr>
        <w:tc>
          <w:tcPr>
            <w:tcW w:w="199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8E436F"/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Спортска гимнастика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одржава стабилну и динамичку равнотежу у различитим кретањима, изводи ротације тела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примени вежбања из спортске гинастике за развој моторичких способности </w:t>
            </w:r>
          </w:p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ind w:left="162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и комбиације вежби на справама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Тло,греда,кругови 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Прескок,коњ са хватаљкама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Трамболина, разбој, вратило</w:t>
            </w:r>
          </w:p>
          <w:p w:rsidR="008E436F" w:rsidRDefault="008E436F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Проширени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Сложеније вежбе и комбинације на тлу и справама</w:t>
            </w:r>
          </w:p>
          <w:p w:rsidR="008E436F" w:rsidRDefault="008E436F">
            <w:pPr>
              <w:pStyle w:val="LO-Normal"/>
              <w:widowControl/>
              <w:suppressAutoHyphens w:val="0"/>
            </w:pPr>
          </w:p>
        </w:tc>
      </w:tr>
      <w:tr w:rsidR="008E436F">
        <w:trPr>
          <w:jc w:val="center"/>
        </w:trPr>
        <w:tc>
          <w:tcPr>
            <w:tcW w:w="199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8E436F"/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Основе тимских и спортских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игара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 xml:space="preserve">изведе елементе одбојкашке технике 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примени основна правила одбојке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користи елементе технике у игри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примени  основне  тактичке елементе спортских игара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учествује на међуодељенским такмичењима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lastRenderedPageBreak/>
              <w:t>Основни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Одбојка: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елементи технике, тактике и  игра</w:t>
            </w:r>
          </w:p>
          <w:p w:rsidR="008E436F" w:rsidRDefault="008E436F">
            <w:pPr>
              <w:pStyle w:val="LO-Normal"/>
              <w:widowControl/>
              <w:suppressAutoHyphens w:val="0"/>
            </w:pPr>
          </w:p>
          <w:p w:rsidR="008E436F" w:rsidRDefault="00983373">
            <w:pPr>
              <w:pStyle w:val="LO-Normal"/>
              <w:widowControl/>
              <w:suppressAutoHyphens w:val="0"/>
            </w:pPr>
            <w:r>
              <w:t xml:space="preserve"> 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Футсал: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Игра уз примену правила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Рукомет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Игра уз примену правила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Кошарка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Игра уз примену правила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Активности по избору</w:t>
            </w:r>
          </w:p>
          <w:p w:rsidR="008E436F" w:rsidRDefault="008E436F">
            <w:pPr>
              <w:pStyle w:val="LO-Normal"/>
              <w:widowControl/>
              <w:suppressAutoHyphens w:val="0"/>
            </w:pPr>
          </w:p>
          <w:p w:rsidR="008E436F" w:rsidRDefault="008E436F">
            <w:pPr>
              <w:pStyle w:val="LO-Normal"/>
              <w:widowControl/>
              <w:suppressAutoHyphens w:val="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8E436F" w:rsidRDefault="008E436F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</w:pPr>
          </w:p>
        </w:tc>
      </w:tr>
      <w:tr w:rsidR="008E436F">
        <w:trPr>
          <w:jc w:val="center"/>
        </w:trPr>
        <w:tc>
          <w:tcPr>
            <w:tcW w:w="19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Плес и ритимика</w:t>
            </w:r>
          </w:p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изведе кретања у различитом ритму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игра народно коло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изведе основне кораке плеса из народне традиције других култура 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изведе кретања, вежбе и саставе уз музичку пратњу</w:t>
            </w:r>
          </w:p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ind w:left="162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Осбовни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</w:pPr>
            <w:r>
              <w:t>Вежбе са вијачом</w:t>
            </w:r>
          </w:p>
          <w:p w:rsidR="008E436F" w:rsidRDefault="00983373">
            <w:pPr>
              <w:pStyle w:val="LO-Normal"/>
              <w:widowControl/>
              <w:suppressAutoHyphens w:val="0"/>
            </w:pPr>
            <w:r>
              <w:t>Вежбе са обручем</w:t>
            </w:r>
          </w:p>
          <w:p w:rsidR="008E436F" w:rsidRDefault="00983373">
            <w:pPr>
              <w:pStyle w:val="LO-Normal"/>
              <w:widowControl/>
              <w:suppressAutoHyphens w:val="0"/>
            </w:pPr>
            <w:r>
              <w:t>Вежбе са лоптом</w:t>
            </w:r>
          </w:p>
          <w:p w:rsidR="008E436F" w:rsidRDefault="00983373">
            <w:pPr>
              <w:pStyle w:val="LO-Normal"/>
              <w:widowControl/>
              <w:suppressAutoHyphens w:val="0"/>
            </w:pPr>
            <w:r>
              <w:t>Народно коло</w:t>
            </w:r>
          </w:p>
          <w:p w:rsidR="008E436F" w:rsidRDefault="00983373">
            <w:pPr>
              <w:pStyle w:val="LO-Normal"/>
              <w:widowControl/>
              <w:suppressAutoHyphens w:val="0"/>
            </w:pPr>
            <w:r>
              <w:t>Енглески валцер</w:t>
            </w:r>
          </w:p>
          <w:p w:rsidR="008E436F" w:rsidRDefault="008E436F">
            <w:pPr>
              <w:pStyle w:val="LO-Normal"/>
              <w:widowControl/>
              <w:suppressAutoHyphens w:val="0"/>
            </w:pPr>
          </w:p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Проширени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Састав са обручем, лоптом, вијачом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Основни кораци рок енд рол</w:t>
            </w:r>
          </w:p>
        </w:tc>
      </w:tr>
      <w:tr w:rsidR="008E436F">
        <w:trPr>
          <w:jc w:val="center"/>
        </w:trPr>
        <w:tc>
          <w:tcPr>
            <w:tcW w:w="1994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</w:pPr>
            <w:r>
              <w:t>Полигони</w:t>
            </w:r>
          </w:p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jc w:val="center"/>
            </w:pPr>
          </w:p>
        </w:tc>
        <w:tc>
          <w:tcPr>
            <w:tcW w:w="343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8E436F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</w:pPr>
          </w:p>
        </w:tc>
        <w:tc>
          <w:tcPr>
            <w:tcW w:w="3807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suppressAutoHyphens w:val="0"/>
            </w:pPr>
            <w:r>
              <w:t>У складу са реализованим моторичким садржајима</w:t>
            </w:r>
          </w:p>
        </w:tc>
      </w:tr>
      <w:tr w:rsidR="008E436F">
        <w:trPr>
          <w:jc w:val="center"/>
        </w:trPr>
        <w:tc>
          <w:tcPr>
            <w:tcW w:w="199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8E436F"/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jc w:val="center"/>
            </w:pPr>
          </w:p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Пливање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          - преплива 25m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краул,     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            леђном  и прсном   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техником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ind w:left="55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- процени своје   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ind w:left="55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способности и вештне у   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ind w:left="55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води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ind w:left="551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- скочи у воду на главу.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 xml:space="preserve">             - поштује правила  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           понашања у, и око </w:t>
            </w:r>
          </w:p>
          <w:p w:rsidR="008E436F" w:rsidRDefault="0098337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          водене средине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lastRenderedPageBreak/>
              <w:t>Основни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Техника краула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Техника прсног пливања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Одржавање на води ради самопомоћи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Роњење у дужину до 10 m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Пливање 25м на време</w:t>
            </w:r>
          </w:p>
          <w:p w:rsidR="008E436F" w:rsidRDefault="00983373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lastRenderedPageBreak/>
              <w:t>Проширени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Мешовито пливање, игре у води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Основна правила тактике ватерпола и игра</w:t>
            </w:r>
          </w:p>
          <w:p w:rsidR="008E436F" w:rsidRDefault="008E436F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sz w:val="22"/>
                <w:szCs w:val="22"/>
                <w:lang w:eastAsia="en-US"/>
              </w:rPr>
            </w:pPr>
          </w:p>
        </w:tc>
      </w:tr>
      <w:tr w:rsidR="008E436F">
        <w:trPr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ФИЗИЧКА И ЗДРАВСТВЕНА КУЛТУРА</w:t>
            </w:r>
          </w:p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(Реализујe се кроз све наставне области и теме уз практичан рад)</w:t>
            </w:r>
          </w:p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Физичко вежбање и спорт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објасни својим речима значај примењених вежби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ind w:left="91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процени ниво сопствене дневне физичке активноси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ind w:left="91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идентификује начине за побољшање својих физичких способности; 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ind w:left="91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препозна могуће последице недовољне физичке активности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се правилно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понаша на просторима за вежбање као и на спортским манифестацијама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примени мере безбедности током вежбања у школи и ван ње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одговорно се односи према објектима, справама и реквизитима.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примени и поштује правила игара у складу са етичким нормама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се правилно понаша као посматрач на такмичењима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решава конфликте на социјално прихватљив начин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пронађе и користи различите изворе информација за упознавање са разноврсним облицима физичких и спортско-рекративних активности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прихвати сопствену победу и пораз 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вреднује све спортове без обзира на лично интересовање.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примени усвојене вештине у ванредним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ситуацијама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процени лепоту покрета у физичком вежбању и спорту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suppressAutoHyphens w:val="0"/>
              <w:ind w:left="200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lastRenderedPageBreak/>
              <w:t>Основни садржаји</w:t>
            </w:r>
          </w:p>
          <w:p w:rsidR="008E436F" w:rsidRDefault="00983373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Основна подела вежби</w:t>
            </w:r>
          </w:p>
          <w:p w:rsidR="008E436F" w:rsidRDefault="00983373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Функција скелетно мишићног система</w:t>
            </w:r>
          </w:p>
          <w:p w:rsidR="008E436F" w:rsidRDefault="00983373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Чување и одржавање материјалних добара</w:t>
            </w:r>
          </w:p>
          <w:p w:rsidR="008E436F" w:rsidRDefault="00983373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Понашање према осталим субјектима у игри</w:t>
            </w:r>
          </w:p>
          <w:p w:rsidR="008E436F" w:rsidRDefault="00983373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Навијање, победа, пораз</w:t>
            </w:r>
          </w:p>
          <w:p w:rsidR="008E436F" w:rsidRDefault="00983373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Облици насиља</w:t>
            </w:r>
          </w:p>
          <w:p w:rsidR="008E436F" w:rsidRDefault="00983373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Вежбање у функцији сналажења у ванредним ситуацијама</w:t>
            </w:r>
          </w:p>
          <w:p w:rsidR="008E436F" w:rsidRDefault="00983373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Значај вежбања</w:t>
            </w:r>
          </w:p>
        </w:tc>
      </w:tr>
      <w:tr w:rsidR="008E436F">
        <w:trPr>
          <w:jc w:val="center"/>
        </w:trPr>
        <w:tc>
          <w:tcPr>
            <w:tcW w:w="19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8E436F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8E436F" w:rsidRDefault="0098337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Здравствено васпитање</w:t>
            </w:r>
          </w:p>
        </w:tc>
        <w:tc>
          <w:tcPr>
            <w:tcW w:w="3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повеже врсте вежби - спорта и њихов утицај на здравље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примени препоручени дневни ритам рада, исхране и одмора 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користи здраве намирнице у исхрани 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користи само препоручене додатке исхрани 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примењује здравствено-хигијенске мере у вежбању </w:t>
            </w:r>
          </w:p>
          <w:p w:rsidR="008E436F" w:rsidRDefault="00983373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чува животну средину током вежбања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Утицај аеробног режима вежбања на кардиореспираторни систем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Здравствено хигијенске мере пре и после вежбања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Правилна исхрана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Прва помоћ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Вежбање у различитим временским условима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Чување околине при вежбању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Акохол и дуван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Суплементи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Менструални циклус и вежбање</w:t>
            </w:r>
          </w:p>
          <w:p w:rsidR="008E436F" w:rsidRDefault="00983373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Значај заштите репродуктивних органа приликом вежбања </w:t>
            </w:r>
          </w:p>
          <w:p w:rsidR="008E436F" w:rsidRDefault="008E436F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E436F" w:rsidRDefault="008E436F"/>
    <w:p w:rsidR="008E436F" w:rsidRDefault="008E436F"/>
    <w:p w:rsidR="008E436F" w:rsidRDefault="00983373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color w:val="0070C0"/>
        </w:rPr>
      </w:pPr>
      <w:r>
        <w:rPr>
          <w:b w:val="0"/>
          <w:color w:val="0070C0"/>
        </w:rPr>
        <w:t>АКТИВНОСТИ</w:t>
      </w:r>
    </w:p>
    <w:p w:rsidR="008E436F" w:rsidRDefault="008E436F">
      <w:pPr>
        <w:rPr>
          <w:color w:val="0070C0"/>
        </w:rPr>
      </w:pPr>
    </w:p>
    <w:p w:rsidR="008E436F" w:rsidRDefault="00983373">
      <w:pPr>
        <w:ind w:left="1080" w:hanging="1080"/>
      </w:pPr>
      <w:r>
        <w:rPr>
          <w:b/>
          <w:bCs/>
          <w:i/>
          <w:iCs/>
          <w:color w:val="0070C0"/>
        </w:rPr>
        <w:lastRenderedPageBreak/>
        <w:t xml:space="preserve">                  наставника:</w:t>
      </w:r>
      <w:r>
        <w:rPr>
          <w:b/>
          <w:bCs/>
          <w:i/>
          <w:iCs/>
        </w:rPr>
        <w:t xml:space="preserve"> </w:t>
      </w:r>
      <w:r>
        <w:t>демонстрација, објашњења, дијалог, посматрање, организовање игара, кориговање, праћење и евидентирање напредовања, оцењивање</w:t>
      </w:r>
    </w:p>
    <w:p w:rsidR="008E436F" w:rsidRDefault="00983373">
      <w:pPr>
        <w:ind w:left="1080" w:hanging="1080"/>
      </w:pPr>
      <w:r>
        <w:rPr>
          <w:b/>
          <w:bCs/>
          <w:i/>
          <w:iCs/>
        </w:rPr>
        <w:tab/>
      </w:r>
      <w:r>
        <w:rPr>
          <w:b/>
          <w:bCs/>
          <w:i/>
          <w:iCs/>
          <w:color w:val="0070C0"/>
        </w:rPr>
        <w:t>ученика:</w:t>
      </w:r>
      <w:r>
        <w:t xml:space="preserve">        ходања, трчање, поскакивања, скакања, прескакања, пењања, провлачења, бацања, додавања, хватања, ношења, окретања, колутања, играња, и др.</w:t>
      </w:r>
    </w:p>
    <w:p w:rsidR="008E436F" w:rsidRDefault="00983373">
      <w:pPr>
        <w:numPr>
          <w:ilvl w:val="0"/>
          <w:numId w:val="1"/>
        </w:numPr>
        <w:rPr>
          <w:b/>
          <w:bCs/>
          <w:color w:val="3333FF"/>
          <w:sz w:val="32"/>
          <w:szCs w:val="32"/>
        </w:rPr>
      </w:pPr>
      <w:r>
        <w:rPr>
          <w:b/>
          <w:bCs/>
          <w:color w:val="3333FF"/>
          <w:sz w:val="32"/>
          <w:szCs w:val="32"/>
        </w:rPr>
        <w:t>ВРЕДНОВАЊЕ И ПРАЋЕЊЕ НАПРЕДОВАЊА</w:t>
      </w:r>
    </w:p>
    <w:p w:rsidR="008E436F" w:rsidRDefault="008E436F">
      <w:pPr>
        <w:numPr>
          <w:ilvl w:val="0"/>
          <w:numId w:val="1"/>
        </w:numPr>
        <w:rPr>
          <w:sz w:val="32"/>
          <w:szCs w:val="32"/>
        </w:rPr>
      </w:pPr>
    </w:p>
    <w:p w:rsidR="008E436F" w:rsidRDefault="00983373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t xml:space="preserve">Наставник физичког васпитања континуирано прати и вреднује </w:t>
      </w:r>
      <w:r>
        <w:rPr>
          <w:rFonts w:ascii="Times New Roman" w:hAnsi="Times New Roman" w:cs="Times New Roman"/>
        </w:rPr>
        <w:t>:</w:t>
      </w:r>
    </w:p>
    <w:p w:rsidR="008E436F" w:rsidRDefault="008E436F">
      <w:pPr>
        <w:numPr>
          <w:ilvl w:val="0"/>
          <w:numId w:val="1"/>
        </w:numPr>
      </w:pPr>
    </w:p>
    <w:p w:rsidR="008E436F" w:rsidRDefault="00983373">
      <w:pPr>
        <w:numPr>
          <w:ilvl w:val="0"/>
          <w:numId w:val="1"/>
        </w:numPr>
      </w:pPr>
      <w:r>
        <w:rPr>
          <w:b/>
          <w:bCs/>
        </w:rPr>
        <w:t>1. Активност и однос ученика према физичком и здравственом васптању</w:t>
      </w:r>
      <w:r>
        <w:t>- вежбање у адекватној спортској опреми, редовно присуствовање часовима, учествовње у ванннаставним активностима...</w:t>
      </w:r>
    </w:p>
    <w:p w:rsidR="008E436F" w:rsidRDefault="008E436F">
      <w:pPr>
        <w:numPr>
          <w:ilvl w:val="0"/>
          <w:numId w:val="1"/>
        </w:numPr>
      </w:pPr>
    </w:p>
    <w:p w:rsidR="008E436F" w:rsidRDefault="00983373">
      <w:pPr>
        <w:numPr>
          <w:ilvl w:val="0"/>
          <w:numId w:val="1"/>
        </w:numPr>
      </w:pPr>
      <w:r>
        <w:rPr>
          <w:b/>
          <w:bCs/>
        </w:rPr>
        <w:t xml:space="preserve">2. Приказ усвојених општеприпремних вежби </w:t>
      </w:r>
      <w:r>
        <w:t>са и без реквизита</w:t>
      </w:r>
    </w:p>
    <w:p w:rsidR="008E436F" w:rsidRDefault="008E436F">
      <w:pPr>
        <w:numPr>
          <w:ilvl w:val="0"/>
          <w:numId w:val="1"/>
        </w:numPr>
      </w:pPr>
    </w:p>
    <w:p w:rsidR="008E436F" w:rsidRDefault="00983373">
      <w:pPr>
        <w:numPr>
          <w:ilvl w:val="0"/>
          <w:numId w:val="1"/>
        </w:numPr>
      </w:pPr>
      <w:r>
        <w:rPr>
          <w:b/>
          <w:bCs/>
        </w:rPr>
        <w:t>3.</w:t>
      </w:r>
      <w:r>
        <w:t xml:space="preserve"> </w:t>
      </w:r>
      <w:r>
        <w:rPr>
          <w:b/>
          <w:bCs/>
        </w:rPr>
        <w:t>Достигнут ниво постигнућа моторичких знања, умења и навика</w:t>
      </w:r>
      <w:r>
        <w:t xml:space="preserve"> у атлетици, спортским играма, гимнастици, плесу и ритмици</w:t>
      </w:r>
    </w:p>
    <w:p w:rsidR="008E436F" w:rsidRDefault="008E436F">
      <w:pPr>
        <w:numPr>
          <w:ilvl w:val="0"/>
          <w:numId w:val="1"/>
        </w:numPr>
      </w:pPr>
    </w:p>
    <w:p w:rsidR="008E436F" w:rsidRDefault="00983373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4. Индивидуални напредак моторичких способности</w:t>
      </w:r>
    </w:p>
    <w:p w:rsidR="008E436F" w:rsidRDefault="008E436F">
      <w:pPr>
        <w:numPr>
          <w:ilvl w:val="0"/>
          <w:numId w:val="1"/>
        </w:numPr>
      </w:pPr>
    </w:p>
    <w:p w:rsidR="008E436F" w:rsidRDefault="008E436F">
      <w:pPr>
        <w:numPr>
          <w:ilvl w:val="0"/>
          <w:numId w:val="1"/>
        </w:numPr>
        <w:tabs>
          <w:tab w:val="left" w:pos="585"/>
        </w:tabs>
      </w:pPr>
    </w:p>
    <w:p w:rsidR="008E436F" w:rsidRDefault="008E436F">
      <w:pPr>
        <w:numPr>
          <w:ilvl w:val="0"/>
          <w:numId w:val="1"/>
        </w:numPr>
      </w:pPr>
    </w:p>
    <w:p w:rsidR="008E436F" w:rsidRDefault="00983373">
      <w:pPr>
        <w:numPr>
          <w:ilvl w:val="0"/>
          <w:numId w:val="1"/>
        </w:numPr>
      </w:pPr>
      <w:r>
        <w:rPr>
          <w:b/>
        </w:rPr>
        <w:t>Оцењивање</w:t>
      </w:r>
      <w:r>
        <w:t xml:space="preserve"> није само праћење рада ученика, већ свеобухватни процес вредновања целокупног рада, који поштује индивидуалност жеље и потребе ученика,а мора бити праћено и сталним извештавањем ученика и родитеља.</w:t>
      </w:r>
    </w:p>
    <w:p w:rsidR="008E436F" w:rsidRDefault="00983373">
      <w:pPr>
        <w:numPr>
          <w:ilvl w:val="0"/>
          <w:numId w:val="1"/>
        </w:numPr>
      </w:pPr>
      <w:r>
        <w:t>Такво оцењивање, које је квалитативно и формативно доприноси обезбеђењу услова за остваривање планираних исхода образовања, односно услова за развој ученика кроз васпитно – образовни процес у школи.</w:t>
      </w:r>
    </w:p>
    <w:p w:rsidR="008E436F" w:rsidRDefault="008E436F">
      <w:pPr>
        <w:numPr>
          <w:ilvl w:val="0"/>
          <w:numId w:val="1"/>
        </w:numPr>
        <w:rPr>
          <w:b/>
          <w:sz w:val="28"/>
        </w:rPr>
      </w:pPr>
    </w:p>
    <w:p w:rsidR="008E436F" w:rsidRDefault="00983373">
      <w:pPr>
        <w:numPr>
          <w:ilvl w:val="0"/>
          <w:numId w:val="1"/>
        </w:numPr>
        <w:rPr>
          <w:b/>
          <w:color w:val="3333FF"/>
          <w:sz w:val="28"/>
        </w:rPr>
      </w:pPr>
      <w:r>
        <w:rPr>
          <w:b/>
          <w:color w:val="3333FF"/>
          <w:sz w:val="28"/>
        </w:rPr>
        <w:t>ОРГАНИЗАЦИОНИ ОБЛИЦИ РАДА</w:t>
      </w:r>
    </w:p>
    <w:p w:rsidR="008E436F" w:rsidRDefault="008E436F">
      <w:pPr>
        <w:numPr>
          <w:ilvl w:val="0"/>
          <w:numId w:val="1"/>
        </w:numPr>
        <w:rPr>
          <w:b/>
          <w:color w:val="6666FF"/>
          <w:sz w:val="28"/>
        </w:rPr>
      </w:pPr>
    </w:p>
    <w:p w:rsidR="008E436F" w:rsidRDefault="0098337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1. Часови физичког и здравственог васпитања</w:t>
      </w:r>
    </w:p>
    <w:p w:rsidR="008E436F" w:rsidRDefault="0098337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2. Секције</w:t>
      </w:r>
    </w:p>
    <w:p w:rsidR="008E436F" w:rsidRDefault="0098337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3. Недеља школског спорта</w:t>
      </w:r>
    </w:p>
    <w:p w:rsidR="008E436F" w:rsidRDefault="0098337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4. Активности  у природи ( кросеви, зимовање, летовање)</w:t>
      </w:r>
    </w:p>
    <w:p w:rsidR="008E436F" w:rsidRDefault="00983373">
      <w:pPr>
        <w:numPr>
          <w:ilvl w:val="0"/>
          <w:numId w:val="1"/>
        </w:numPr>
        <w:rPr>
          <w:sz w:val="28"/>
        </w:rPr>
      </w:pPr>
      <w:r>
        <w:rPr>
          <w:sz w:val="28"/>
        </w:rPr>
        <w:t>5. Школска и ваншколска такмичења</w:t>
      </w:r>
    </w:p>
    <w:p w:rsidR="008E436F" w:rsidRDefault="00983373">
      <w:pPr>
        <w:numPr>
          <w:ilvl w:val="1"/>
          <w:numId w:val="1"/>
        </w:numPr>
        <w:tabs>
          <w:tab w:val="left" w:pos="0"/>
        </w:tabs>
        <w:rPr>
          <w:sz w:val="28"/>
          <w:szCs w:val="32"/>
        </w:rPr>
      </w:pPr>
      <w:r>
        <w:rPr>
          <w:sz w:val="28"/>
          <w:szCs w:val="32"/>
        </w:rPr>
        <w:t>6. Корективно педагошки рад</w:t>
      </w:r>
    </w:p>
    <w:p w:rsidR="008E436F" w:rsidRDefault="008E436F">
      <w:pPr>
        <w:ind w:left="1080" w:hanging="1080"/>
      </w:pPr>
    </w:p>
    <w:p w:rsidR="008E436F" w:rsidRDefault="00983373">
      <w:pPr>
        <w:pStyle w:val="Heading2"/>
        <w:numPr>
          <w:ilvl w:val="1"/>
          <w:numId w:val="1"/>
        </w:numPr>
        <w:tabs>
          <w:tab w:val="left" w:pos="0"/>
        </w:tabs>
        <w:rPr>
          <w:color w:val="0070C0"/>
        </w:rPr>
      </w:pPr>
      <w:r>
        <w:rPr>
          <w:color w:val="0070C0"/>
        </w:rPr>
        <w:lastRenderedPageBreak/>
        <w:t>ЛИТЕРАТУРА ЗА РЕАЛИЗАЦИЈУ ПРОГРАМА:</w:t>
      </w:r>
    </w:p>
    <w:p w:rsidR="008E436F" w:rsidRDefault="00983373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Службени гласник РС- Просветни гласник бр. 10, јул 2019.</w:t>
      </w:r>
    </w:p>
    <w:p w:rsidR="008E436F" w:rsidRDefault="00983373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 xml:space="preserve">Завод за унапређивање васпитања и образовања града Београда (1987) : Орјентациони распоред наставног градива Физичког и   </w:t>
      </w:r>
    </w:p>
    <w:p w:rsidR="008E436F" w:rsidRDefault="00983373">
      <w:pPr>
        <w:tabs>
          <w:tab w:val="left" w:pos="3345"/>
        </w:tabs>
        <w:spacing w:before="120" w:after="120"/>
        <w:ind w:left="540"/>
      </w:pPr>
      <w:r>
        <w:t>здравственог васпитања од III-VIII разреда основне школе.Одељење  за  информације, документацију и издавачку делатност,   Београд</w:t>
      </w:r>
    </w:p>
    <w:p w:rsidR="008E436F" w:rsidRDefault="00983373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Комисија за I разред (2003) : Посебне основе школског програма за I разред основног образовања и васпитања. Министарство просвете и спорта, Београд</w:t>
      </w:r>
    </w:p>
    <w:p w:rsidR="008E436F" w:rsidRDefault="00983373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Комисија за редакцију школског приграма (2003) : Зборник примера школских програма за I разред обавезног основног образовања и васпитања школске 2003./2004.  Министарство просвете и спорта, Београд</w:t>
      </w:r>
    </w:p>
    <w:p w:rsidR="008E436F" w:rsidRDefault="00983373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Матић, М. (1978) : Час телесног вежбања. НИПУ “Партизан” Београд</w:t>
      </w:r>
    </w:p>
    <w:p w:rsidR="008E436F" w:rsidRDefault="00983373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Матић, М. , Бокан, Б. (1990) : Физичко васпитање – увод у стручно-теријску надградњу. “Око”, Нови Сад</w:t>
      </w:r>
    </w:p>
    <w:p w:rsidR="008E436F" w:rsidRDefault="00983373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Матић, М. и сарадници (1992) : Физичко васпитање – теријско-методичке основе стручног рада. Нив “ Народне новине ” , Ниш</w:t>
      </w:r>
    </w:p>
    <w:p w:rsidR="008E436F" w:rsidRDefault="00983373">
      <w:pPr>
        <w:tabs>
          <w:tab w:val="left" w:pos="720"/>
          <w:tab w:val="left" w:pos="3345"/>
        </w:tabs>
        <w:spacing w:before="120" w:after="120"/>
        <w:ind w:left="180"/>
      </w:pPr>
      <w:r>
        <w:t>8.  Приручник (2002) : План и програм образовно васпитног рада од I до IV разреда основне школе. Нова школа, Београд</w:t>
      </w:r>
    </w:p>
    <w:p w:rsidR="008E436F" w:rsidRDefault="00983373">
      <w:pPr>
        <w:tabs>
          <w:tab w:val="left" w:pos="180"/>
          <w:tab w:val="left" w:pos="360"/>
          <w:tab w:val="left" w:pos="3345"/>
        </w:tabs>
        <w:spacing w:before="120" w:after="120"/>
        <w:ind w:left="180"/>
      </w:pPr>
      <w:r>
        <w:t>9.  Стефановић, В. (1994) : Педагогија физичке културе. Факултет физичке културе, Београд</w:t>
      </w:r>
    </w:p>
    <w:p w:rsidR="008E436F" w:rsidRDefault="00983373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10.  Радојевић, Ј. ( 1991) : Вежбе на справама и тлу за ученице основне школе, ДПИД “Партизан”, Београд</w:t>
      </w:r>
    </w:p>
    <w:p w:rsidR="008E436F" w:rsidRDefault="00983373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11.  Петровић, Ј. и група аутора (1995) : Спортска гимнастика I и II део, Факултет физичке културе, Београд</w:t>
      </w:r>
    </w:p>
    <w:p w:rsidR="008E436F" w:rsidRDefault="00983373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12.  Тончев, И. ( 1991 ): Атлетика - техника обучавања, ФФк, Нови Сад</w:t>
      </w:r>
    </w:p>
    <w:p w:rsidR="008E436F" w:rsidRDefault="00983373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13. Маринковић, А. ( 1978 ) : Атлетика , Атлетски савез СФРЈ, Београд</w:t>
      </w:r>
    </w:p>
    <w:p w:rsidR="008E436F" w:rsidRDefault="00983373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14. Перић, Д. ( 2002) : Превентивне вежбе и игре за децу, Факултет за спорт и физичку културу, Београд</w:t>
      </w:r>
    </w:p>
    <w:p w:rsidR="008E436F" w:rsidRDefault="00983373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15. Цветковић, Н. ( 1996) : Вежбе обликовања за децу, ФФК,Београд</w:t>
      </w:r>
    </w:p>
    <w:p w:rsidR="008E436F" w:rsidRDefault="00983373">
      <w:pPr>
        <w:tabs>
          <w:tab w:val="left" w:pos="180"/>
          <w:tab w:val="left" w:pos="360"/>
          <w:tab w:val="left" w:pos="3345"/>
        </w:tabs>
        <w:spacing w:before="120" w:after="120"/>
      </w:pPr>
      <w:r>
        <w:rPr>
          <w:rFonts w:ascii="Arial" w:eastAsia="Arial" w:hAnsi="Arial" w:cs="Arial"/>
        </w:rPr>
        <w:t xml:space="preserve"> </w:t>
      </w:r>
      <w:r>
        <w:t>16. Бројна литература из области спортских игара различитих аутора</w:t>
      </w:r>
    </w:p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842"/>
        <w:gridCol w:w="5301"/>
        <w:gridCol w:w="471"/>
        <w:gridCol w:w="392"/>
        <w:gridCol w:w="473"/>
        <w:gridCol w:w="571"/>
        <w:gridCol w:w="441"/>
        <w:gridCol w:w="446"/>
        <w:gridCol w:w="445"/>
        <w:gridCol w:w="447"/>
        <w:gridCol w:w="445"/>
        <w:gridCol w:w="6"/>
        <w:gridCol w:w="441"/>
        <w:gridCol w:w="10"/>
        <w:gridCol w:w="789"/>
        <w:gridCol w:w="13"/>
        <w:gridCol w:w="1072"/>
        <w:gridCol w:w="13"/>
        <w:gridCol w:w="1150"/>
      </w:tblGrid>
      <w:tr w:rsidR="00CC5549" w:rsidRPr="00CC5549" w:rsidTr="00C144CF">
        <w:trPr>
          <w:jc w:val="center"/>
        </w:trPr>
        <w:tc>
          <w:tcPr>
            <w:tcW w:w="14046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bidi="ar-SA"/>
              </w:rPr>
              <w:t>ФИЗИЧКО И ЗДРАВСТВЕНО ВАСПИТАЊЕ</w:t>
            </w: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 xml:space="preserve">Редни </w:t>
            </w:r>
          </w:p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број</w:t>
            </w: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bottom"/>
          </w:tcPr>
          <w:p w:rsidR="00CC5549" w:rsidRPr="00CC5549" w:rsidRDefault="00CC5549" w:rsidP="00CC5549">
            <w:pPr>
              <w:widowControl/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lang w:bidi="ar-SA"/>
              </w:rPr>
              <w:t>Предметне области</w:t>
            </w:r>
          </w:p>
        </w:tc>
        <w:tc>
          <w:tcPr>
            <w:tcW w:w="7692" w:type="dxa"/>
            <w:gridSpan w:val="17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Реализују се кроз све наставне области</w:t>
            </w:r>
          </w:p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и теме уз практичан рад</w:t>
            </w: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1.</w:t>
            </w: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spacing w:after="160"/>
              <w:rPr>
                <w:rFonts w:ascii="Times New Roman" w:eastAsia="Arial" w:hAnsi="Times New Roman" w:cs="Times New Roman"/>
                <w:color w:val="000000"/>
                <w:lang w:bidi="ar-SA"/>
              </w:rPr>
            </w:pPr>
            <w:r w:rsidRPr="00CC5549">
              <w:rPr>
                <w:rFonts w:ascii="Times New Roman" w:eastAsia="Arial" w:hAnsi="Times New Roman" w:cs="Times New Roman"/>
                <w:color w:val="000000"/>
                <w:lang w:bidi="ar-SA"/>
              </w:rPr>
              <w:t>Физичке способности</w:t>
            </w:r>
          </w:p>
        </w:tc>
        <w:tc>
          <w:tcPr>
            <w:tcW w:w="7692" w:type="dxa"/>
            <w:gridSpan w:val="17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shd w:val="clear" w:color="auto" w:fill="FFFF00"/>
                <w:lang w:bidi="ar-SA"/>
              </w:rPr>
            </w:pP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2.</w:t>
            </w: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spacing w:after="160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Физичка и здравствена култура</w:t>
            </w:r>
          </w:p>
        </w:tc>
        <w:tc>
          <w:tcPr>
            <w:tcW w:w="7692" w:type="dxa"/>
            <w:gridSpan w:val="17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shd w:val="clear" w:color="auto" w:fill="FFFF00"/>
                <w:lang w:bidi="ar-SA"/>
              </w:rPr>
            </w:pP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tabs>
                <w:tab w:val="left" w:pos="225"/>
                <w:tab w:val="left" w:pos="315"/>
                <w:tab w:val="left" w:pos="435"/>
              </w:tabs>
              <w:spacing w:after="160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1.  Физичко вежбање и спорт</w:t>
            </w:r>
          </w:p>
        </w:tc>
        <w:tc>
          <w:tcPr>
            <w:tcW w:w="7692" w:type="dxa"/>
            <w:gridSpan w:val="17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shd w:val="clear" w:color="auto" w:fill="FFFF00"/>
                <w:lang w:bidi="ar-SA"/>
              </w:rPr>
            </w:pP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spacing w:after="160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2.  Здравствено васпитање</w:t>
            </w:r>
          </w:p>
        </w:tc>
        <w:tc>
          <w:tcPr>
            <w:tcW w:w="7692" w:type="dxa"/>
            <w:gridSpan w:val="17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shd w:val="clear" w:color="auto" w:fill="FFFF00"/>
                <w:lang w:bidi="ar-SA"/>
              </w:rPr>
            </w:pP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3.</w:t>
            </w:r>
          </w:p>
        </w:tc>
        <w:tc>
          <w:tcPr>
            <w:tcW w:w="55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Моторичке вештине, спорт и спортске дисциплине</w:t>
            </w:r>
          </w:p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4624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val="ru-RU" w:bidi="ar-SA"/>
              </w:rPr>
              <w:t>Месец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Обуча-вање</w:t>
            </w:r>
          </w:p>
        </w:tc>
        <w:tc>
          <w:tcPr>
            <w:tcW w:w="10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Увежба-</w:t>
            </w:r>
          </w:p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вање</w:t>
            </w:r>
          </w:p>
        </w:tc>
        <w:tc>
          <w:tcPr>
            <w:tcW w:w="1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Свега</w:t>
            </w: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IX</w:t>
            </w:r>
          </w:p>
        </w:tc>
        <w:tc>
          <w:tcPr>
            <w:tcW w:w="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X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XI</w:t>
            </w: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XII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II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III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IV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V</w:t>
            </w:r>
          </w:p>
        </w:tc>
        <w:tc>
          <w:tcPr>
            <w:tcW w:w="4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VI</w:t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lang w:val="ru-RU" w:bidi="ar-SA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1. Атлетика</w:t>
            </w:r>
          </w:p>
        </w:tc>
        <w:tc>
          <w:tcPr>
            <w:tcW w:w="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7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9</w:t>
            </w: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2. Спортска гимнастика</w:t>
            </w:r>
          </w:p>
        </w:tc>
        <w:tc>
          <w:tcPr>
            <w:tcW w:w="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7</w:t>
            </w: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3</w:t>
            </w:r>
          </w:p>
        </w:tc>
        <w:tc>
          <w:tcPr>
            <w:tcW w:w="10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12</w:t>
            </w: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spacing w:after="160" w:line="276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3. Основе тимских и спортских игара</w:t>
            </w:r>
          </w:p>
        </w:tc>
        <w:tc>
          <w:tcPr>
            <w:tcW w:w="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11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5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7</w:t>
            </w:r>
          </w:p>
        </w:tc>
        <w:tc>
          <w:tcPr>
            <w:tcW w:w="4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lang w:bidi="ar-SA"/>
              </w:rPr>
              <w:t>3</w:t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4</w:t>
            </w:r>
          </w:p>
        </w:tc>
        <w:tc>
          <w:tcPr>
            <w:tcW w:w="10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61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65</w:t>
            </w: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spacing w:after="160" w:line="276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4. Плес и ритимика</w:t>
            </w:r>
          </w:p>
        </w:tc>
        <w:tc>
          <w:tcPr>
            <w:tcW w:w="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2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4</w:t>
            </w:r>
          </w:p>
        </w:tc>
      </w:tr>
      <w:tr w:rsidR="00CC5549" w:rsidRPr="00CC5549" w:rsidTr="00C144CF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spacing w:after="160" w:line="276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5. Полигони</w:t>
            </w:r>
          </w:p>
        </w:tc>
        <w:tc>
          <w:tcPr>
            <w:tcW w:w="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3</w:t>
            </w:r>
          </w:p>
        </w:tc>
        <w:tc>
          <w:tcPr>
            <w:tcW w:w="11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6</w:t>
            </w:r>
          </w:p>
        </w:tc>
      </w:tr>
      <w:tr w:rsidR="00CC5549" w:rsidRPr="00CC5549" w:rsidTr="00C144CF">
        <w:trPr>
          <w:jc w:val="center"/>
        </w:trPr>
        <w:tc>
          <w:tcPr>
            <w:tcW w:w="63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spacing w:after="16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lang w:bidi="ar-SA"/>
              </w:rPr>
            </w:pPr>
            <w:r w:rsidRPr="00CC5549">
              <w:rPr>
                <w:rFonts w:ascii="Times New Roman" w:eastAsia="Arial" w:hAnsi="Times New Roman" w:cs="Times New Roman"/>
                <w:b/>
                <w:color w:val="000000"/>
                <w:lang w:bidi="ar-SA"/>
              </w:rPr>
              <w:t>Тестирање и мерење</w:t>
            </w:r>
          </w:p>
        </w:tc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369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lang w:bidi="ar-SA"/>
              </w:rPr>
              <w:t xml:space="preserve">                                                       3</w:t>
            </w:r>
          </w:p>
        </w:tc>
        <w:tc>
          <w:tcPr>
            <w:tcW w:w="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6</w:t>
            </w:r>
          </w:p>
        </w:tc>
      </w:tr>
      <w:tr w:rsidR="00CC5549" w:rsidRPr="00CC5549" w:rsidTr="00C144CF">
        <w:trPr>
          <w:jc w:val="center"/>
        </w:trPr>
        <w:tc>
          <w:tcPr>
            <w:tcW w:w="63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УКУПНО</w:t>
            </w:r>
          </w:p>
        </w:tc>
        <w:tc>
          <w:tcPr>
            <w:tcW w:w="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14</w:t>
            </w:r>
          </w:p>
        </w:tc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12</w:t>
            </w:r>
          </w:p>
        </w:tc>
        <w:tc>
          <w:tcPr>
            <w:tcW w:w="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12</w:t>
            </w:r>
          </w:p>
        </w:tc>
        <w:tc>
          <w:tcPr>
            <w:tcW w:w="5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12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15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9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12</w:t>
            </w:r>
          </w:p>
        </w:tc>
        <w:tc>
          <w:tcPr>
            <w:tcW w:w="4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3</w:t>
            </w:r>
          </w:p>
        </w:tc>
        <w:tc>
          <w:tcPr>
            <w:tcW w:w="7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88" w:type="dxa"/>
            </w:tcMar>
          </w:tcPr>
          <w:p w:rsidR="00CC5549" w:rsidRPr="00CC5549" w:rsidRDefault="00CC5549" w:rsidP="00CC5549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:rsidR="00CC5549" w:rsidRPr="00CC5549" w:rsidRDefault="00CC5549" w:rsidP="00CC554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CC55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102</w:t>
            </w:r>
          </w:p>
        </w:tc>
      </w:tr>
    </w:tbl>
    <w:p w:rsidR="008E436F" w:rsidRDefault="008E436F">
      <w:bookmarkStart w:id="0" w:name="_GoBack"/>
      <w:bookmarkEnd w:id="0"/>
    </w:p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/>
    <w:p w:rsidR="008E436F" w:rsidRDefault="008E436F">
      <w:pPr>
        <w:rPr>
          <w:color w:val="FF0000"/>
          <w:sz w:val="32"/>
          <w:szCs w:val="32"/>
        </w:rPr>
      </w:pPr>
    </w:p>
    <w:p w:rsidR="008E436F" w:rsidRDefault="008E436F"/>
    <w:sectPr w:rsidR="008E436F">
      <w:pgSz w:w="15840" w:h="12240" w:orient="landscape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Yu Times New Roman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1C40"/>
    <w:multiLevelType w:val="multilevel"/>
    <w:tmpl w:val="10FAC9C2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1">
    <w:nsid w:val="190B7382"/>
    <w:multiLevelType w:val="multilevel"/>
    <w:tmpl w:val="1E0878B0"/>
    <w:lvl w:ilvl="0">
      <w:start w:val="1"/>
      <w:numFmt w:val="bullet"/>
      <w:suff w:val="nothing"/>
      <w:lvlText w:val="−"/>
      <w:lvlJc w:val="left"/>
      <w:pPr>
        <w:ind w:left="1080" w:firstLine="0"/>
      </w:pPr>
      <w:rPr>
        <w:rFonts w:ascii="Arial" w:hAnsi="Arial" w:cs="Arial" w:hint="default"/>
        <w:color w:val="000000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ind w:left="2520" w:firstLine="0"/>
      </w:pPr>
      <w:rPr>
        <w:rFonts w:ascii="Arial" w:hAnsi="Arial" w:cs="Arial" w:hint="default"/>
      </w:rPr>
    </w:lvl>
    <w:lvl w:ilvl="2">
      <w:start w:val="1"/>
      <w:numFmt w:val="bullet"/>
      <w:suff w:val="nothing"/>
      <w:lvlText w:val="▪"/>
      <w:lvlJc w:val="left"/>
      <w:pPr>
        <w:ind w:left="3960" w:firstLine="0"/>
      </w:pPr>
      <w:rPr>
        <w:rFonts w:ascii="Arial" w:hAnsi="Arial" w:cs="Arial" w:hint="default"/>
      </w:rPr>
    </w:lvl>
    <w:lvl w:ilvl="3">
      <w:start w:val="1"/>
      <w:numFmt w:val="bullet"/>
      <w:suff w:val="nothing"/>
      <w:lvlText w:val="●"/>
      <w:lvlJc w:val="left"/>
      <w:pPr>
        <w:ind w:left="5400" w:firstLine="0"/>
      </w:pPr>
      <w:rPr>
        <w:rFonts w:ascii="Arial" w:hAnsi="Arial" w:cs="Arial" w:hint="default"/>
      </w:rPr>
    </w:lvl>
    <w:lvl w:ilvl="4">
      <w:start w:val="1"/>
      <w:numFmt w:val="bullet"/>
      <w:suff w:val="nothing"/>
      <w:lvlText w:val="o"/>
      <w:lvlJc w:val="left"/>
      <w:pPr>
        <w:ind w:left="6840" w:firstLine="0"/>
      </w:pPr>
      <w:rPr>
        <w:rFonts w:ascii="Arial" w:hAnsi="Arial" w:cs="Arial" w:hint="default"/>
      </w:rPr>
    </w:lvl>
    <w:lvl w:ilvl="5">
      <w:start w:val="1"/>
      <w:numFmt w:val="bullet"/>
      <w:suff w:val="nothing"/>
      <w:lvlText w:val="▪"/>
      <w:lvlJc w:val="left"/>
      <w:pPr>
        <w:ind w:left="8280" w:firstLine="0"/>
      </w:pPr>
      <w:rPr>
        <w:rFonts w:ascii="Arial" w:hAnsi="Arial" w:cs="Arial" w:hint="default"/>
      </w:rPr>
    </w:lvl>
    <w:lvl w:ilvl="6">
      <w:start w:val="1"/>
      <w:numFmt w:val="bullet"/>
      <w:suff w:val="nothing"/>
      <w:lvlText w:val="●"/>
      <w:lvlJc w:val="left"/>
      <w:pPr>
        <w:ind w:left="9720" w:firstLine="0"/>
      </w:pPr>
      <w:rPr>
        <w:rFonts w:ascii="Arial" w:hAnsi="Arial" w:cs="Arial" w:hint="default"/>
      </w:rPr>
    </w:lvl>
    <w:lvl w:ilvl="7">
      <w:start w:val="1"/>
      <w:numFmt w:val="bullet"/>
      <w:suff w:val="nothing"/>
      <w:lvlText w:val="o"/>
      <w:lvlJc w:val="left"/>
      <w:pPr>
        <w:ind w:left="11160" w:firstLine="0"/>
      </w:pPr>
      <w:rPr>
        <w:rFonts w:ascii="Arial" w:hAnsi="Arial" w:cs="Arial" w:hint="default"/>
      </w:rPr>
    </w:lvl>
    <w:lvl w:ilvl="8">
      <w:start w:val="1"/>
      <w:numFmt w:val="bullet"/>
      <w:suff w:val="nothing"/>
      <w:lvlText w:val="▪"/>
      <w:lvlJc w:val="left"/>
      <w:pPr>
        <w:ind w:left="12600" w:firstLine="0"/>
      </w:pPr>
      <w:rPr>
        <w:rFonts w:ascii="Arial" w:hAnsi="Arial" w:cs="Arial" w:hint="default"/>
      </w:rPr>
    </w:lvl>
  </w:abstractNum>
  <w:abstractNum w:abstractNumId="2">
    <w:nsid w:val="49EC3303"/>
    <w:multiLevelType w:val="multilevel"/>
    <w:tmpl w:val="5C00F51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A5D0530"/>
    <w:multiLevelType w:val="multilevel"/>
    <w:tmpl w:val="85F4738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nsid w:val="571D4911"/>
    <w:multiLevelType w:val="multilevel"/>
    <w:tmpl w:val="D0CA5A7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09"/>
  <w:characterSpacingControl w:val="doNotCompress"/>
  <w:compat>
    <w:compatSetting w:name="compatibilityMode" w:uri="http://schemas.microsoft.com/office/word" w:val="12"/>
  </w:compat>
  <w:rsids>
    <w:rsidRoot w:val="008E436F"/>
    <w:rsid w:val="00657D6A"/>
    <w:rsid w:val="008E436F"/>
    <w:rsid w:val="00983373"/>
    <w:rsid w:val="00CC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color w:val="00000A"/>
    </w:rPr>
  </w:style>
  <w:style w:type="paragraph" w:styleId="Heading1">
    <w:name w:val="heading 1"/>
    <w:basedOn w:val="Heading"/>
    <w:p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pPr>
      <w:spacing w:before="140"/>
      <w:outlineLvl w:val="2"/>
    </w:pPr>
    <w:rPr>
      <w:b/>
      <w:bCs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9">
    <w:name w:val="ListLabel 9"/>
    <w:rPr>
      <w:rFonts w:cs="Arial"/>
      <w:color w:val="000000"/>
      <w:sz w:val="16"/>
      <w:szCs w:val="16"/>
    </w:rPr>
  </w:style>
  <w:style w:type="character" w:customStyle="1" w:styleId="ListLabel10">
    <w:name w:val="ListLabel 10"/>
    <w:rPr>
      <w:rFonts w:cs="Arial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4">
    <w:name w:val="ListLabel 4"/>
    <w:rPr>
      <w:rFonts w:cs="Yu Times New Roman"/>
      <w:sz w:val="21"/>
      <w:szCs w:val="21"/>
    </w:rPr>
  </w:style>
  <w:style w:type="character" w:customStyle="1" w:styleId="ListLabel11">
    <w:name w:val="ListLabel 11"/>
    <w:rPr>
      <w:rFonts w:cs="Arial"/>
      <w:color w:val="000000"/>
      <w:sz w:val="16"/>
      <w:szCs w:val="16"/>
    </w:rPr>
  </w:style>
  <w:style w:type="character" w:customStyle="1" w:styleId="ListLabel12">
    <w:name w:val="ListLabel 12"/>
    <w:rPr>
      <w:rFonts w:cs="Arial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Arial"/>
      <w:color w:val="000000"/>
      <w:sz w:val="16"/>
      <w:szCs w:val="16"/>
    </w:rPr>
  </w:style>
  <w:style w:type="character" w:customStyle="1" w:styleId="ListLabel18">
    <w:name w:val="ListLabel 18"/>
    <w:rPr>
      <w:rFonts w:cs="Arial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le">
    <w:name w:val="Title"/>
    <w:basedOn w:val="Heading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pPr>
      <w:spacing w:before="60"/>
      <w:jc w:val="center"/>
    </w:pPr>
    <w:rPr>
      <w:sz w:val="36"/>
      <w:szCs w:val="36"/>
    </w:rPr>
  </w:style>
  <w:style w:type="paragraph" w:customStyle="1" w:styleId="LO-Normal">
    <w:name w:val="LO-Normal"/>
    <w:pPr>
      <w:widowControl w:val="0"/>
      <w:pBdr>
        <w:top w:val="nil"/>
        <w:left w:val="nil"/>
        <w:bottom w:val="nil"/>
        <w:right w:val="nil"/>
      </w:pBdr>
      <w:suppressAutoHyphens/>
    </w:pPr>
    <w:rPr>
      <w:color w:val="00000A"/>
      <w:shd w:val="clear" w:color="auto" w:fill="FFFFFF"/>
      <w:lang w:bidi="ar-SA"/>
    </w:rPr>
  </w:style>
  <w:style w:type="paragraph" w:styleId="ListParagraph">
    <w:name w:val="List Paragraph"/>
    <w:basedOn w:val="Normal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paragraph" w:styleId="BalloonText">
    <w:name w:val="Balloon Text"/>
    <w:basedOn w:val="Normal"/>
    <w:link w:val="BalloonTextChar"/>
    <w:uiPriority w:val="99"/>
    <w:semiHidden/>
    <w:unhideWhenUsed/>
    <w:rsid w:val="00983373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373"/>
    <w:rPr>
      <w:rFonts w:ascii="Tahoma" w:hAnsi="Tahoma" w:cs="Mangal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12</Pages>
  <Words>1393</Words>
  <Characters>7943</Characters>
  <Application>Microsoft Office Word</Application>
  <DocSecurity>0</DocSecurity>
  <Lines>66</Lines>
  <Paragraphs>18</Paragraphs>
  <ScaleCrop>false</ScaleCrop>
  <Company/>
  <LinksUpToDate>false</LinksUpToDate>
  <CharactersWithSpaces>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Fizicko</cp:lastModifiedBy>
  <cp:revision>4</cp:revision>
  <dcterms:created xsi:type="dcterms:W3CDTF">2019-07-02T19:53:00Z</dcterms:created>
  <dcterms:modified xsi:type="dcterms:W3CDTF">2022-07-01T08:26:00Z</dcterms:modified>
  <dc:language>en-US</dc:language>
</cp:coreProperties>
</file>